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DB8" w:rsidRPr="0054384C" w:rsidRDefault="00F01DB8" w:rsidP="0054384C">
      <w:pPr>
        <w:ind w:left="3540" w:firstLine="708"/>
        <w:jc w:val="right"/>
        <w:rPr>
          <w:rFonts w:cs="Arial"/>
          <w:lang w:val="es-AR"/>
        </w:rPr>
      </w:pPr>
      <w:r>
        <w:rPr>
          <w:rFonts w:ascii="Arial" w:hAnsi="Arial" w:cs="Arial"/>
          <w:b/>
          <w:bCs/>
          <w:lang w:val="es-ES_tradnl"/>
        </w:rPr>
        <w:t>ORDENANZA N° 3876/2021.-</w:t>
      </w:r>
    </w:p>
    <w:p w:rsidR="00F01DB8" w:rsidRDefault="00F01DB8" w:rsidP="0054384C">
      <w:pPr>
        <w:pStyle w:val="Ttulo1"/>
        <w:ind w:firstLine="2127"/>
        <w:rPr>
          <w:rFonts w:ascii="Arial" w:hAnsi="Arial" w:cs="Arial"/>
        </w:rPr>
      </w:pPr>
    </w:p>
    <w:p w:rsidR="00F01DB8" w:rsidRDefault="00F01DB8" w:rsidP="00F01DB8">
      <w:pPr>
        <w:pBdr>
          <w:top w:val="thinThickSmallGap" w:sz="24" w:space="1" w:color="auto"/>
          <w:left w:val="thinThickSmallGap" w:sz="24" w:space="4" w:color="auto"/>
          <w:bottom w:val="thickThinSmallGap" w:sz="24" w:space="1" w:color="auto"/>
          <w:right w:val="thickThinSmallGap" w:sz="24" w:space="4" w:color="auto"/>
        </w:pBdr>
        <w:rPr>
          <w:rFonts w:ascii="Arial" w:hAnsi="Arial" w:cs="Arial"/>
          <w:b/>
          <w:lang w:val="es-MX"/>
        </w:rPr>
      </w:pPr>
      <w:r>
        <w:rPr>
          <w:rFonts w:ascii="Arial" w:hAnsi="Arial" w:cs="Arial"/>
          <w:b/>
          <w:lang w:val="es-MX"/>
        </w:rPr>
        <w:t>TITULO:   “APROBACIÓN DE CONVENIO  DE SERVICIO DE POLICIA ADICIONAL COMPETENCIA SALOMON K42</w:t>
      </w:r>
      <w:r>
        <w:rPr>
          <w:rFonts w:ascii="Arial" w:hAnsi="Arial" w:cs="Arial"/>
          <w:b/>
        </w:rPr>
        <w:t>”.-</w:t>
      </w:r>
    </w:p>
    <w:p w:rsidR="00F01DB8" w:rsidRDefault="00F01DB8" w:rsidP="00F01DB8">
      <w:pPr>
        <w:jc w:val="both"/>
        <w:rPr>
          <w:rFonts w:ascii="Arial" w:hAnsi="Arial" w:cs="Arial"/>
          <w:b/>
        </w:rPr>
      </w:pPr>
    </w:p>
    <w:p w:rsidR="00F01DB8" w:rsidRDefault="00F01DB8" w:rsidP="00F01DB8">
      <w:pPr>
        <w:jc w:val="both"/>
        <w:rPr>
          <w:rFonts w:ascii="Arial" w:hAnsi="Arial" w:cs="Arial"/>
          <w:b/>
        </w:rPr>
      </w:pPr>
    </w:p>
    <w:p w:rsidR="00F01DB8" w:rsidRDefault="00F01DB8" w:rsidP="00F01DB8">
      <w:pPr>
        <w:jc w:val="both"/>
        <w:rPr>
          <w:rFonts w:ascii="Arial" w:hAnsi="Arial" w:cs="Arial"/>
          <w:b/>
          <w:lang w:val="es-ES_tradnl"/>
        </w:rPr>
      </w:pPr>
      <w:r>
        <w:rPr>
          <w:rFonts w:ascii="Arial" w:hAnsi="Arial" w:cs="Arial"/>
          <w:b/>
        </w:rPr>
        <w:t xml:space="preserve">VISTO: </w:t>
      </w:r>
    </w:p>
    <w:p w:rsidR="00F01DB8" w:rsidRDefault="00F01DB8" w:rsidP="00F01DB8">
      <w:pPr>
        <w:ind w:firstLine="2127"/>
        <w:jc w:val="both"/>
        <w:rPr>
          <w:rFonts w:ascii="Arial" w:hAnsi="Arial" w:cs="Arial"/>
        </w:rPr>
      </w:pPr>
      <w:r>
        <w:rPr>
          <w:rFonts w:ascii="Arial" w:hAnsi="Arial" w:cs="Arial"/>
        </w:rPr>
        <w:t>El Expediente Nº 230-ST-2021; y</w:t>
      </w:r>
    </w:p>
    <w:p w:rsidR="00F01DB8" w:rsidRDefault="00F01DB8" w:rsidP="00F01DB8">
      <w:pPr>
        <w:jc w:val="both"/>
        <w:rPr>
          <w:rFonts w:ascii="Arial" w:hAnsi="Arial" w:cs="Arial"/>
        </w:rPr>
      </w:pPr>
    </w:p>
    <w:p w:rsidR="00F01DB8" w:rsidRDefault="00F01DB8" w:rsidP="00F01DB8">
      <w:pPr>
        <w:jc w:val="both"/>
        <w:rPr>
          <w:rFonts w:ascii="Arial" w:hAnsi="Arial" w:cs="Arial"/>
        </w:rPr>
      </w:pPr>
    </w:p>
    <w:p w:rsidR="00F01DB8" w:rsidRDefault="00F01DB8" w:rsidP="00F01DB8">
      <w:pPr>
        <w:jc w:val="both"/>
        <w:rPr>
          <w:rFonts w:ascii="Arial" w:hAnsi="Arial" w:cs="Arial"/>
          <w:b/>
        </w:rPr>
      </w:pPr>
      <w:r>
        <w:rPr>
          <w:rFonts w:ascii="Arial" w:hAnsi="Arial" w:cs="Arial"/>
          <w:b/>
        </w:rPr>
        <w:t>CONSIDERANDO:</w:t>
      </w:r>
    </w:p>
    <w:p w:rsidR="00F01DB8" w:rsidRDefault="00F01DB8" w:rsidP="00F01DB8">
      <w:pPr>
        <w:jc w:val="both"/>
        <w:rPr>
          <w:rFonts w:ascii="Arial" w:hAnsi="Arial" w:cs="Arial"/>
          <w:b/>
        </w:rPr>
      </w:pPr>
    </w:p>
    <w:p w:rsidR="00F01DB8" w:rsidRDefault="00F01DB8" w:rsidP="00F01DB8">
      <w:pPr>
        <w:ind w:firstLine="2127"/>
        <w:jc w:val="both"/>
        <w:rPr>
          <w:rFonts w:ascii="Arial" w:hAnsi="Arial" w:cs="Arial"/>
        </w:rPr>
      </w:pPr>
      <w:r>
        <w:rPr>
          <w:rFonts w:ascii="Arial" w:hAnsi="Arial" w:cs="Arial"/>
        </w:rPr>
        <w:t xml:space="preserve">Que el día 21 de Octubre del corriente año ingresó por Secretaría Parlamentaria Convenio  de Servicio Policía Adicional suscripto entre la Municipalidad de Villa La Angostura representada por el Sr. intendente Dr. Fabio Daniel </w:t>
      </w:r>
      <w:proofErr w:type="spellStart"/>
      <w:r>
        <w:rPr>
          <w:rFonts w:ascii="Arial" w:hAnsi="Arial" w:cs="Arial"/>
        </w:rPr>
        <w:t>Stefani</w:t>
      </w:r>
      <w:proofErr w:type="spellEnd"/>
      <w:r>
        <w:rPr>
          <w:rFonts w:ascii="Arial" w:hAnsi="Arial" w:cs="Arial"/>
        </w:rPr>
        <w:t xml:space="preserve"> y la Secretaria de Turismo </w:t>
      </w:r>
      <w:proofErr w:type="spellStart"/>
      <w:r>
        <w:rPr>
          <w:rFonts w:ascii="Arial" w:hAnsi="Arial" w:cs="Arial"/>
        </w:rPr>
        <w:t>Tec</w:t>
      </w:r>
      <w:proofErr w:type="spellEnd"/>
      <w:r>
        <w:rPr>
          <w:rFonts w:ascii="Arial" w:hAnsi="Arial" w:cs="Arial"/>
        </w:rPr>
        <w:t>. Marina Gonzales y la Jefatura de la Policía de la Provincia de Neuquén, representada por el  Sr. Néstor Fabián Catalán, en su carácter de comisario de la Comisaría N° 28 de Villa La Angostura;</w:t>
      </w:r>
    </w:p>
    <w:p w:rsidR="00F01DB8" w:rsidRDefault="00F01DB8" w:rsidP="00F01DB8">
      <w:pPr>
        <w:ind w:firstLine="2127"/>
        <w:jc w:val="both"/>
        <w:rPr>
          <w:rFonts w:ascii="Arial" w:hAnsi="Arial" w:cs="Arial"/>
        </w:rPr>
      </w:pPr>
      <w:r>
        <w:rPr>
          <w:rFonts w:ascii="Arial" w:hAnsi="Arial" w:cs="Arial"/>
        </w:rPr>
        <w:t xml:space="preserve"> </w:t>
      </w:r>
    </w:p>
    <w:p w:rsidR="00F01DB8" w:rsidRDefault="00F01DB8" w:rsidP="00F01DB8">
      <w:pPr>
        <w:ind w:firstLine="2127"/>
        <w:jc w:val="both"/>
        <w:rPr>
          <w:rFonts w:ascii="Arial" w:hAnsi="Arial" w:cs="Arial"/>
        </w:rPr>
      </w:pPr>
      <w:r>
        <w:rPr>
          <w:rFonts w:ascii="Arial" w:hAnsi="Arial" w:cs="Arial"/>
        </w:rPr>
        <w:t xml:space="preserve">Que dicho Convenio surgió de la necesidad de contratar los servicios de dos (2) efectivos policiales para la seguridad de una pantalla y su equipamiento ubicada en la Plaza San Martin; </w:t>
      </w:r>
    </w:p>
    <w:p w:rsidR="00F01DB8" w:rsidRDefault="00F01DB8" w:rsidP="00F01DB8">
      <w:pPr>
        <w:ind w:firstLine="2127"/>
        <w:jc w:val="both"/>
        <w:rPr>
          <w:rFonts w:ascii="Arial" w:hAnsi="Arial" w:cs="Arial"/>
        </w:rPr>
      </w:pPr>
    </w:p>
    <w:p w:rsidR="00F01DB8" w:rsidRDefault="00F01DB8" w:rsidP="00F01DB8">
      <w:pPr>
        <w:tabs>
          <w:tab w:val="left" w:pos="2880"/>
        </w:tabs>
        <w:ind w:firstLine="2127"/>
        <w:jc w:val="both"/>
        <w:rPr>
          <w:rFonts w:ascii="Arial" w:hAnsi="Arial" w:cs="Arial"/>
        </w:rPr>
      </w:pPr>
      <w:r>
        <w:rPr>
          <w:rFonts w:ascii="Arial" w:hAnsi="Arial" w:cs="Arial"/>
        </w:rPr>
        <w:t>Que dicho servicio fue cubierto por dos (2) efectivos policiales, el mismo se llevo a cabo desde el día 1 de Noviembre  2021 hasta el día 6 Noviembre 2021;</w:t>
      </w:r>
    </w:p>
    <w:p w:rsidR="00F01DB8" w:rsidRDefault="00F01DB8" w:rsidP="00F01DB8">
      <w:pPr>
        <w:tabs>
          <w:tab w:val="left" w:pos="2880"/>
        </w:tabs>
        <w:ind w:firstLine="2127"/>
        <w:jc w:val="both"/>
        <w:rPr>
          <w:rFonts w:ascii="Arial" w:hAnsi="Arial" w:cs="Arial"/>
        </w:rPr>
      </w:pPr>
    </w:p>
    <w:p w:rsidR="00F01DB8" w:rsidRDefault="00F01DB8" w:rsidP="00F01DB8">
      <w:pPr>
        <w:tabs>
          <w:tab w:val="left" w:pos="2880"/>
        </w:tabs>
        <w:ind w:firstLine="2127"/>
        <w:jc w:val="both"/>
        <w:rPr>
          <w:rFonts w:ascii="Arial" w:hAnsi="Arial" w:cs="Arial"/>
        </w:rPr>
      </w:pPr>
      <w:r>
        <w:rPr>
          <w:rFonts w:ascii="Arial" w:hAnsi="Arial" w:cs="Arial"/>
        </w:rPr>
        <w:t>Que se proveyeron de las comodidades necesarias para la permanencia del efectivo en el predio antes mencionado;</w:t>
      </w:r>
    </w:p>
    <w:p w:rsidR="00F01DB8" w:rsidRDefault="00F01DB8" w:rsidP="00F01DB8">
      <w:pPr>
        <w:tabs>
          <w:tab w:val="left" w:pos="2880"/>
        </w:tabs>
        <w:ind w:firstLine="2127"/>
        <w:jc w:val="both"/>
        <w:rPr>
          <w:rFonts w:ascii="Arial" w:hAnsi="Arial" w:cs="Arial"/>
        </w:rPr>
      </w:pPr>
    </w:p>
    <w:p w:rsidR="00F01DB8" w:rsidRDefault="00F01DB8" w:rsidP="00F01DB8">
      <w:pPr>
        <w:tabs>
          <w:tab w:val="left" w:pos="2880"/>
        </w:tabs>
        <w:ind w:firstLine="2127"/>
        <w:jc w:val="both"/>
        <w:rPr>
          <w:rFonts w:ascii="Arial" w:hAnsi="Arial" w:cs="Arial"/>
        </w:rPr>
      </w:pPr>
      <w:r>
        <w:rPr>
          <w:rFonts w:ascii="Arial" w:hAnsi="Arial" w:cs="Arial"/>
        </w:rPr>
        <w:t>Que el valor de la hora hombre a la fecha y según lo convenido por la policía mediante Resolución N° 1795/13 “JP” es de pesos cuatrocientos ochenta  con 00/100 ($480,00);</w:t>
      </w:r>
    </w:p>
    <w:p w:rsidR="00F01DB8" w:rsidRDefault="00F01DB8" w:rsidP="00F01DB8">
      <w:pPr>
        <w:tabs>
          <w:tab w:val="left" w:pos="2880"/>
        </w:tabs>
        <w:jc w:val="both"/>
        <w:rPr>
          <w:rFonts w:ascii="Arial" w:hAnsi="Arial" w:cs="Arial"/>
        </w:rPr>
      </w:pPr>
    </w:p>
    <w:p w:rsidR="00F01DB8" w:rsidRDefault="00F01DB8" w:rsidP="00F01DB8">
      <w:pPr>
        <w:tabs>
          <w:tab w:val="left" w:pos="2880"/>
        </w:tabs>
        <w:ind w:firstLine="2127"/>
        <w:jc w:val="both"/>
        <w:rPr>
          <w:rFonts w:ascii="Arial" w:hAnsi="Arial" w:cs="Arial"/>
        </w:rPr>
      </w:pPr>
      <w:r>
        <w:rPr>
          <w:rFonts w:ascii="Arial" w:hAnsi="Arial" w:cs="Arial"/>
        </w:rPr>
        <w:t xml:space="preserve">Que por lo expuesto este Concejo Deliberante considera oportuno aprobar el Convenio entre </w:t>
      </w:r>
      <w:r>
        <w:rPr>
          <w:rFonts w:ascii="Arial" w:hAnsi="Arial" w:cs="Arial"/>
          <w:bCs/>
          <w:lang w:val="es-AR"/>
        </w:rPr>
        <w:t>la Municipalidad de Villa La Angostura y la Comisaría N° 28 de Villa La Angostura;</w:t>
      </w:r>
    </w:p>
    <w:p w:rsidR="00F01DB8" w:rsidRDefault="00F01DB8" w:rsidP="00F01DB8">
      <w:pPr>
        <w:jc w:val="both"/>
        <w:rPr>
          <w:rFonts w:ascii="Arial" w:hAnsi="Arial" w:cs="Arial"/>
        </w:rPr>
      </w:pPr>
    </w:p>
    <w:p w:rsidR="00F01DB8" w:rsidRDefault="00F01DB8" w:rsidP="00F01DB8">
      <w:pPr>
        <w:tabs>
          <w:tab w:val="left" w:pos="960"/>
          <w:tab w:val="left" w:pos="3686"/>
        </w:tabs>
        <w:jc w:val="center"/>
        <w:rPr>
          <w:rFonts w:ascii="Arial" w:hAnsi="Arial" w:cs="Arial"/>
        </w:rPr>
      </w:pPr>
      <w:r>
        <w:rPr>
          <w:rFonts w:ascii="Arial" w:hAnsi="Arial" w:cs="Arial"/>
        </w:rPr>
        <w:t>Por ello, y conforme a lo dispuesto en el Artículo 107 de la Carta Orgánica Municipal</w:t>
      </w:r>
    </w:p>
    <w:p w:rsidR="00F01DB8" w:rsidRDefault="00F01DB8" w:rsidP="00F01DB8">
      <w:pPr>
        <w:tabs>
          <w:tab w:val="left" w:pos="960"/>
          <w:tab w:val="left" w:pos="3686"/>
        </w:tabs>
        <w:jc w:val="center"/>
        <w:rPr>
          <w:rFonts w:ascii="Arial" w:hAnsi="Arial" w:cs="Arial"/>
          <w:b/>
        </w:rPr>
      </w:pPr>
    </w:p>
    <w:p w:rsidR="00F01DB8" w:rsidRDefault="00F01DB8" w:rsidP="00F01DB8">
      <w:pPr>
        <w:jc w:val="center"/>
        <w:rPr>
          <w:rFonts w:ascii="Arial" w:hAnsi="Arial" w:cs="Arial"/>
          <w:b/>
          <w:bCs/>
          <w:lang w:val="es-AR"/>
        </w:rPr>
      </w:pPr>
      <w:r>
        <w:rPr>
          <w:rFonts w:ascii="Arial" w:hAnsi="Arial" w:cs="Arial"/>
          <w:b/>
        </w:rPr>
        <w:tab/>
      </w:r>
      <w:r>
        <w:rPr>
          <w:rFonts w:ascii="Arial" w:hAnsi="Arial" w:cs="Arial"/>
          <w:b/>
          <w:bCs/>
          <w:lang w:val="es-AR"/>
        </w:rPr>
        <w:t>El Concejo Deliberante de la Municipalidad de Villa la Angostura</w:t>
      </w:r>
    </w:p>
    <w:p w:rsidR="00F01DB8" w:rsidRDefault="00F01DB8" w:rsidP="00F01DB8">
      <w:pPr>
        <w:jc w:val="center"/>
        <w:rPr>
          <w:rFonts w:ascii="Arial" w:hAnsi="Arial" w:cs="Arial"/>
          <w:b/>
          <w:lang w:val="es-AR"/>
        </w:rPr>
      </w:pPr>
      <w:r>
        <w:rPr>
          <w:rFonts w:ascii="Arial" w:hAnsi="Arial" w:cs="Arial"/>
          <w:b/>
          <w:lang w:val="es-AR"/>
        </w:rPr>
        <w:t>SANCIONA CON FUERZA DE</w:t>
      </w:r>
    </w:p>
    <w:p w:rsidR="00F01DB8" w:rsidRDefault="00F01DB8" w:rsidP="00F01DB8">
      <w:pPr>
        <w:jc w:val="center"/>
        <w:rPr>
          <w:rFonts w:ascii="Arial" w:hAnsi="Arial" w:cs="Arial"/>
          <w:b/>
          <w:lang w:val="es-AR"/>
        </w:rPr>
      </w:pPr>
      <w:r>
        <w:rPr>
          <w:rFonts w:ascii="Arial" w:hAnsi="Arial" w:cs="Arial"/>
          <w:b/>
          <w:lang w:val="es-AR"/>
        </w:rPr>
        <w:t>ORDENANZA</w:t>
      </w:r>
    </w:p>
    <w:p w:rsidR="00F01DB8" w:rsidRDefault="00F01DB8" w:rsidP="00F01DB8">
      <w:pPr>
        <w:tabs>
          <w:tab w:val="left" w:pos="600"/>
          <w:tab w:val="left" w:pos="960"/>
          <w:tab w:val="left" w:pos="3686"/>
        </w:tabs>
        <w:rPr>
          <w:rFonts w:ascii="Arial" w:hAnsi="Arial" w:cs="Arial"/>
          <w:b/>
        </w:rPr>
      </w:pPr>
      <w:r>
        <w:rPr>
          <w:rFonts w:ascii="Arial" w:hAnsi="Arial" w:cs="Arial"/>
          <w:b/>
        </w:rPr>
        <w:tab/>
      </w:r>
      <w:r>
        <w:rPr>
          <w:rFonts w:ascii="Arial" w:hAnsi="Arial" w:cs="Arial"/>
          <w:b/>
        </w:rPr>
        <w:tab/>
      </w:r>
    </w:p>
    <w:p w:rsidR="00F01DB8" w:rsidRDefault="0054384C" w:rsidP="00F01DB8">
      <w:pPr>
        <w:tabs>
          <w:tab w:val="left" w:pos="960"/>
          <w:tab w:val="left" w:pos="3686"/>
        </w:tabs>
        <w:jc w:val="both"/>
        <w:rPr>
          <w:rFonts w:ascii="Arial" w:hAnsi="Arial" w:cs="Arial"/>
          <w:b/>
        </w:rPr>
      </w:pPr>
      <w:r>
        <w:rPr>
          <w:rFonts w:ascii="Arial" w:hAnsi="Arial" w:cs="Arial"/>
          <w:b/>
        </w:rPr>
        <w:t>ARTÍ</w:t>
      </w:r>
      <w:r w:rsidR="00F01DB8">
        <w:rPr>
          <w:rFonts w:ascii="Arial" w:hAnsi="Arial" w:cs="Arial"/>
          <w:b/>
        </w:rPr>
        <w:t xml:space="preserve">CULO 1°: APRUEBASE </w:t>
      </w:r>
      <w:r w:rsidR="00F01DB8">
        <w:rPr>
          <w:rFonts w:ascii="Arial" w:hAnsi="Arial" w:cs="Arial"/>
        </w:rPr>
        <w:t xml:space="preserve">el Convenio de Servicio Policía Adicional suscripto entre la Municipalidad de Villa La Angostura, representada por el Sr. intendente Dr. Fabio Daniel </w:t>
      </w:r>
      <w:proofErr w:type="spellStart"/>
      <w:r w:rsidR="00F01DB8">
        <w:rPr>
          <w:rFonts w:ascii="Arial" w:hAnsi="Arial" w:cs="Arial"/>
        </w:rPr>
        <w:t>Stefani</w:t>
      </w:r>
      <w:proofErr w:type="spellEnd"/>
      <w:r w:rsidR="00F01DB8">
        <w:rPr>
          <w:rFonts w:ascii="Arial" w:hAnsi="Arial" w:cs="Arial"/>
        </w:rPr>
        <w:t xml:space="preserve"> y la Secretaria de Turismo Técnica Marina Gonzales y la Comisaría N°28 de Villa La Angostura representada por el Sr. Néstor Fabián Catalán en su carácter de comisario  de la Comisaría N°28 de Villa la Angostura  que como Anexo I forma parte de la presente Ordenanza.-</w:t>
      </w:r>
    </w:p>
    <w:p w:rsidR="00F01DB8" w:rsidRDefault="00F01DB8" w:rsidP="00F01DB8">
      <w:pPr>
        <w:rPr>
          <w:rFonts w:ascii="Arial" w:hAnsi="Arial" w:cs="Arial"/>
          <w:b/>
          <w:bCs/>
        </w:rPr>
      </w:pPr>
    </w:p>
    <w:p w:rsidR="00F01DB8" w:rsidRDefault="00F01DB8" w:rsidP="00F01DB8">
      <w:pPr>
        <w:jc w:val="both"/>
        <w:rPr>
          <w:rFonts w:ascii="Arial" w:hAnsi="Arial" w:cs="Arial"/>
        </w:rPr>
      </w:pPr>
      <w:r>
        <w:rPr>
          <w:rFonts w:ascii="Arial" w:hAnsi="Arial" w:cs="Arial"/>
          <w:b/>
          <w:bCs/>
        </w:rPr>
        <w:t xml:space="preserve">ARTÍCULO 2°: </w:t>
      </w:r>
      <w:r>
        <w:rPr>
          <w:rFonts w:ascii="Arial" w:hAnsi="Arial" w:cs="Arial"/>
          <w:b/>
        </w:rPr>
        <w:t xml:space="preserve">PASE </w:t>
      </w:r>
      <w:r>
        <w:rPr>
          <w:rFonts w:ascii="Arial" w:hAnsi="Arial" w:cs="Arial"/>
        </w:rPr>
        <w:t>al Departamento Ejecutivo Municipal para su promulgación. Regístrese. Publíquese. Cumplido. Archívese.-</w:t>
      </w:r>
    </w:p>
    <w:p w:rsidR="00F01DB8" w:rsidRDefault="00F01DB8" w:rsidP="00F01DB8">
      <w:pPr>
        <w:jc w:val="both"/>
        <w:rPr>
          <w:rFonts w:ascii="Arial" w:hAnsi="Arial" w:cs="Arial"/>
          <w:bCs/>
        </w:rPr>
      </w:pPr>
    </w:p>
    <w:p w:rsidR="00F01DB8" w:rsidRDefault="00F01DB8" w:rsidP="00F01DB8">
      <w:pPr>
        <w:tabs>
          <w:tab w:val="left" w:pos="2835"/>
        </w:tabs>
        <w:jc w:val="center"/>
        <w:rPr>
          <w:rFonts w:ascii="Arial" w:hAnsi="Arial" w:cs="Arial"/>
          <w:color w:val="000000"/>
        </w:rPr>
      </w:pPr>
      <w:r>
        <w:rPr>
          <w:rFonts w:ascii="Arial" w:hAnsi="Arial" w:cs="Arial"/>
        </w:rPr>
        <w:t>Dada en la Sala de Sesiones Don Humberto Rolando del Concejo Deliberante, a los nueve días del mes de Diciembre de 2021, en Sesión Ordinaria N°XXI, Acta N°1813-</w:t>
      </w:r>
    </w:p>
    <w:p w:rsidR="00F01DB8" w:rsidRDefault="00F01DB8" w:rsidP="00F01DB8">
      <w:pPr>
        <w:spacing w:line="360" w:lineRule="auto"/>
        <w:jc w:val="both"/>
        <w:rPr>
          <w:rFonts w:ascii="Arial" w:hAnsi="Arial" w:cs="Arial"/>
          <w:b/>
          <w:shd w:val="clear" w:color="auto" w:fill="FFFFFF"/>
          <w:lang w:eastAsia="es-AR"/>
        </w:rPr>
      </w:pPr>
    </w:p>
    <w:p w:rsidR="00F01DB8" w:rsidRDefault="00F01DB8" w:rsidP="00F01DB8">
      <w:pPr>
        <w:tabs>
          <w:tab w:val="left" w:pos="2880"/>
        </w:tabs>
        <w:jc w:val="both"/>
        <w:outlineLvl w:val="0"/>
        <w:rPr>
          <w:rFonts w:ascii="Arial" w:hAnsi="Arial" w:cs="Arial"/>
          <w:lang w:val="en-US"/>
        </w:rPr>
      </w:pPr>
      <w:proofErr w:type="spellStart"/>
      <w:proofErr w:type="gramStart"/>
      <w:r>
        <w:rPr>
          <w:rFonts w:ascii="Arial" w:hAnsi="Arial" w:cs="Arial"/>
          <w:lang w:val="en-US"/>
        </w:rPr>
        <w:t>Fdo</w:t>
      </w:r>
      <w:proofErr w:type="spellEnd"/>
      <w:r>
        <w:rPr>
          <w:rFonts w:ascii="Arial" w:hAnsi="Arial" w:cs="Arial"/>
          <w:lang w:val="en-US"/>
        </w:rPr>
        <w:t>.</w:t>
      </w:r>
      <w:proofErr w:type="gramEnd"/>
      <w:r>
        <w:rPr>
          <w:rFonts w:ascii="Arial" w:hAnsi="Arial" w:cs="Arial"/>
          <w:lang w:val="en-US"/>
        </w:rPr>
        <w:t xml:space="preserve"> David A. </w:t>
      </w:r>
      <w:proofErr w:type="spellStart"/>
      <w:r>
        <w:rPr>
          <w:rFonts w:ascii="Arial" w:hAnsi="Arial" w:cs="Arial"/>
          <w:lang w:val="en-US"/>
        </w:rPr>
        <w:t>Tressens</w:t>
      </w:r>
      <w:proofErr w:type="spellEnd"/>
      <w:r>
        <w:rPr>
          <w:rFonts w:ascii="Arial" w:hAnsi="Arial" w:cs="Arial"/>
          <w:lang w:val="en-US"/>
        </w:rPr>
        <w:t xml:space="preserve"> Ripoll (</w:t>
      </w:r>
      <w:proofErr w:type="spellStart"/>
      <w:r>
        <w:rPr>
          <w:rFonts w:ascii="Arial" w:hAnsi="Arial" w:cs="Arial"/>
          <w:lang w:val="en-US"/>
        </w:rPr>
        <w:t>Presidente</w:t>
      </w:r>
      <w:proofErr w:type="spellEnd"/>
      <w:r>
        <w:rPr>
          <w:rFonts w:ascii="Arial" w:hAnsi="Arial" w:cs="Arial"/>
          <w:lang w:val="en-US"/>
        </w:rPr>
        <w:t xml:space="preserve"> CD)</w:t>
      </w:r>
      <w:r>
        <w:rPr>
          <w:rFonts w:ascii="Arial" w:hAnsi="Arial" w:cs="Arial"/>
          <w:lang w:val="en-US"/>
        </w:rPr>
        <w:tab/>
        <w:t xml:space="preserve">    </w:t>
      </w:r>
    </w:p>
    <w:p w:rsidR="007034C9" w:rsidRDefault="00F01DB8" w:rsidP="00F01DB8">
      <w:pPr>
        <w:tabs>
          <w:tab w:val="left" w:pos="2835"/>
        </w:tabs>
        <w:rPr>
          <w:rFonts w:ascii="Arial" w:hAnsi="Arial" w:cs="Arial"/>
        </w:rPr>
      </w:pPr>
      <w:proofErr w:type="spellStart"/>
      <w:r>
        <w:rPr>
          <w:rFonts w:ascii="Arial" w:hAnsi="Arial" w:cs="Arial"/>
        </w:rPr>
        <w:t>CelinaTuseddo</w:t>
      </w:r>
      <w:proofErr w:type="spellEnd"/>
      <w:r>
        <w:rPr>
          <w:rFonts w:ascii="Arial" w:hAnsi="Arial" w:cs="Arial"/>
        </w:rPr>
        <w:t xml:space="preserve"> (Secretaria CD)</w:t>
      </w:r>
    </w:p>
    <w:p w:rsidR="007034C9" w:rsidRDefault="007034C9" w:rsidP="007034C9">
      <w:pPr>
        <w:spacing w:line="276" w:lineRule="auto"/>
        <w:rPr>
          <w:rFonts w:ascii="Arial" w:hAnsi="Arial" w:cs="Arial"/>
        </w:rPr>
      </w:pPr>
    </w:p>
    <w:p w:rsidR="00FD109E" w:rsidRPr="0054384C" w:rsidRDefault="0054384C" w:rsidP="0054384C">
      <w:pPr>
        <w:spacing w:line="360" w:lineRule="auto"/>
        <w:rPr>
          <w:rFonts w:ascii="Arial" w:hAnsi="Arial" w:cs="Arial"/>
          <w:color w:val="000000"/>
          <w:lang w:val="es-AR"/>
        </w:rPr>
      </w:pPr>
      <w:r>
        <w:rPr>
          <w:rFonts w:ascii="Arial" w:hAnsi="Arial" w:cs="Arial"/>
          <w:color w:val="000000"/>
          <w:lang w:val="es-AR"/>
        </w:rPr>
        <w:t xml:space="preserve">  </w:t>
      </w:r>
    </w:p>
    <w:sectPr w:rsidR="00FD109E" w:rsidRPr="0054384C" w:rsidSect="00C3332B">
      <w:headerReference w:type="even" r:id="rId7"/>
      <w:headerReference w:type="default" r:id="rId8"/>
      <w:pgSz w:w="12242" w:h="20163" w:code="5"/>
      <w:pgMar w:top="1304" w:right="902" w:bottom="567" w:left="1418" w:header="426" w:footer="96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1F5" w:rsidRDefault="007771F5" w:rsidP="007771F5">
      <w:r>
        <w:separator/>
      </w:r>
    </w:p>
  </w:endnote>
  <w:endnote w:type="continuationSeparator" w:id="1">
    <w:p w:rsidR="007771F5" w:rsidRDefault="007771F5" w:rsidP="007771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ookmanOldStyle-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1F5" w:rsidRDefault="007771F5" w:rsidP="007771F5">
      <w:r>
        <w:separator/>
      </w:r>
    </w:p>
  </w:footnote>
  <w:footnote w:type="continuationSeparator" w:id="1">
    <w:p w:rsidR="007771F5" w:rsidRDefault="007771F5" w:rsidP="007771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938" w:rsidRDefault="006B0639">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938" w:rsidRDefault="006B0639">
    <w:pPr>
      <w:pStyle w:val="Encabezado"/>
      <w:tabs>
        <w:tab w:val="clear" w:pos="4419"/>
        <w:tab w:val="clear" w:pos="8838"/>
        <w:tab w:val="left" w:pos="7130"/>
      </w:tabs>
      <w:ind w:left="851"/>
      <w:jc w:val="both"/>
      <w:rPr>
        <w:rFonts w:cs="Tahoma"/>
        <w:i/>
        <w:iCs/>
        <w:sz w:val="18"/>
        <w:szCs w:val="18"/>
      </w:rPr>
    </w:pPr>
    <w:r>
      <w:rPr>
        <w:noProof/>
        <w:sz w:val="18"/>
        <w:szCs w:val="18"/>
      </w:rPr>
      <w:drawing>
        <wp:anchor distT="0" distB="0" distL="114300" distR="114300" simplePos="0" relativeHeight="251659264" behindDoc="0" locked="0" layoutInCell="1" allowOverlap="1">
          <wp:simplePos x="0" y="0"/>
          <wp:positionH relativeFrom="column">
            <wp:posOffset>-213995</wp:posOffset>
          </wp:positionH>
          <wp:positionV relativeFrom="paragraph">
            <wp:posOffset>-34925</wp:posOffset>
          </wp:positionV>
          <wp:extent cx="685800" cy="800100"/>
          <wp:effectExtent l="19050" t="0" r="0" b="0"/>
          <wp:wrapTopAndBottom/>
          <wp:docPr id="2"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pic:cNvPicPr>
                    <a:picLocks noChangeAspect="1" noChangeArrowheads="1"/>
                  </pic:cNvPicPr>
                </pic:nvPicPr>
                <pic:blipFill>
                  <a:blip r:embed="rId1"/>
                  <a:srcRect/>
                  <a:stretch>
                    <a:fillRect/>
                  </a:stretch>
                </pic:blipFill>
                <pic:spPr bwMode="auto">
                  <a:xfrm>
                    <a:off x="0" y="0"/>
                    <a:ext cx="685800" cy="800100"/>
                  </a:xfrm>
                  <a:prstGeom prst="rect">
                    <a:avLst/>
                  </a:prstGeom>
                  <a:noFill/>
                  <a:ln w="9525">
                    <a:noFill/>
                    <a:miter lim="800000"/>
                    <a:headEnd/>
                    <a:tailEnd/>
                  </a:ln>
                </pic:spPr>
              </pic:pic>
            </a:graphicData>
          </a:graphic>
        </wp:anchor>
      </w:drawing>
    </w:r>
    <w:r>
      <w:rPr>
        <w:rFonts w:cs="Tahoma"/>
        <w:i/>
        <w:iCs/>
        <w:sz w:val="18"/>
        <w:szCs w:val="18"/>
      </w:rPr>
      <w:t>Municipalidad de Villa la Angostura</w:t>
    </w:r>
  </w:p>
  <w:p w:rsidR="00E16938" w:rsidRDefault="006B0639">
    <w:pPr>
      <w:pStyle w:val="Encabezado"/>
      <w:tabs>
        <w:tab w:val="clear" w:pos="4419"/>
        <w:tab w:val="clear" w:pos="8838"/>
        <w:tab w:val="left" w:pos="7130"/>
      </w:tabs>
      <w:ind w:left="851"/>
      <w:jc w:val="both"/>
      <w:rPr>
        <w:rFonts w:cs="Tahoma"/>
        <w:i/>
        <w:iCs/>
        <w:sz w:val="18"/>
        <w:szCs w:val="18"/>
      </w:rPr>
    </w:pPr>
    <w:r>
      <w:rPr>
        <w:rFonts w:cs="Tahoma"/>
        <w:i/>
        <w:iCs/>
        <w:noProof/>
        <w:sz w:val="18"/>
        <w:szCs w:val="18"/>
      </w:rPr>
      <w:drawing>
        <wp:anchor distT="0" distB="0" distL="114300" distR="114300" simplePos="0" relativeHeight="251660288" behindDoc="0" locked="0" layoutInCell="1" allowOverlap="1">
          <wp:simplePos x="0" y="0"/>
          <wp:positionH relativeFrom="column">
            <wp:posOffset>4117340</wp:posOffset>
          </wp:positionH>
          <wp:positionV relativeFrom="paragraph">
            <wp:posOffset>58420</wp:posOffset>
          </wp:positionV>
          <wp:extent cx="2176780" cy="690245"/>
          <wp:effectExtent l="19050" t="0" r="0" b="0"/>
          <wp:wrapNone/>
          <wp:docPr id="7"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2"/>
                  <a:srcRect/>
                  <a:stretch>
                    <a:fillRect/>
                  </a:stretch>
                </pic:blipFill>
                <pic:spPr bwMode="auto">
                  <a:xfrm>
                    <a:off x="0" y="0"/>
                    <a:ext cx="2176780" cy="690245"/>
                  </a:xfrm>
                  <a:prstGeom prst="rect">
                    <a:avLst/>
                  </a:prstGeom>
                  <a:noFill/>
                  <a:ln w="9525">
                    <a:noFill/>
                    <a:miter lim="800000"/>
                    <a:headEnd/>
                    <a:tailEnd/>
                  </a:ln>
                </pic:spPr>
              </pic:pic>
            </a:graphicData>
          </a:graphic>
        </wp:anchor>
      </w:drawing>
    </w:r>
    <w:r>
      <w:rPr>
        <w:rFonts w:cs="Tahoma"/>
        <w:i/>
        <w:iCs/>
        <w:sz w:val="18"/>
        <w:szCs w:val="18"/>
      </w:rPr>
      <w:t>Concejo Deliberante</w:t>
    </w:r>
  </w:p>
  <w:p w:rsidR="00E16938" w:rsidRDefault="006B0639">
    <w:pPr>
      <w:pStyle w:val="Encabezado"/>
      <w:tabs>
        <w:tab w:val="clear" w:pos="4419"/>
      </w:tabs>
      <w:ind w:left="851"/>
      <w:jc w:val="both"/>
      <w:rPr>
        <w:rFonts w:cs="Tahoma"/>
        <w:i/>
        <w:iCs/>
        <w:sz w:val="18"/>
        <w:szCs w:val="18"/>
      </w:rPr>
    </w:pPr>
    <w:proofErr w:type="spellStart"/>
    <w:r>
      <w:rPr>
        <w:rFonts w:cs="Tahoma"/>
        <w:i/>
        <w:iCs/>
        <w:sz w:val="18"/>
        <w:szCs w:val="18"/>
      </w:rPr>
      <w:t>Bvd.</w:t>
    </w:r>
    <w:proofErr w:type="spellEnd"/>
    <w:r>
      <w:rPr>
        <w:rFonts w:cs="Tahoma"/>
        <w:i/>
        <w:iCs/>
        <w:sz w:val="18"/>
        <w:szCs w:val="18"/>
      </w:rPr>
      <w:t xml:space="preserve"> Nahuel </w:t>
    </w:r>
    <w:proofErr w:type="spellStart"/>
    <w:r>
      <w:rPr>
        <w:rFonts w:cs="Tahoma"/>
        <w:i/>
        <w:iCs/>
        <w:sz w:val="18"/>
        <w:szCs w:val="18"/>
      </w:rPr>
      <w:t>Huapí</w:t>
    </w:r>
    <w:proofErr w:type="spellEnd"/>
    <w:r>
      <w:rPr>
        <w:rFonts w:cs="Tahoma"/>
        <w:i/>
        <w:iCs/>
        <w:sz w:val="18"/>
        <w:szCs w:val="18"/>
      </w:rPr>
      <w:t xml:space="preserve"> Nº 427</w:t>
    </w:r>
  </w:p>
  <w:p w:rsidR="00E16938" w:rsidRDefault="006B0639">
    <w:pPr>
      <w:pStyle w:val="Encabezado"/>
      <w:tabs>
        <w:tab w:val="clear" w:pos="4419"/>
      </w:tabs>
      <w:ind w:left="851"/>
      <w:jc w:val="both"/>
      <w:rPr>
        <w:rFonts w:cs="Tahoma"/>
        <w:i/>
        <w:iCs/>
        <w:sz w:val="18"/>
        <w:szCs w:val="18"/>
      </w:rPr>
    </w:pPr>
    <w:r>
      <w:rPr>
        <w:rFonts w:cs="Tahoma"/>
        <w:i/>
        <w:iCs/>
        <w:sz w:val="18"/>
        <w:szCs w:val="18"/>
      </w:rPr>
      <w:t>Telefax 0294-4494261</w:t>
    </w:r>
  </w:p>
  <w:p w:rsidR="00E16938" w:rsidRDefault="006B0639" w:rsidP="00A73077">
    <w:pPr>
      <w:pStyle w:val="Encabezado"/>
      <w:tabs>
        <w:tab w:val="clear" w:pos="4419"/>
        <w:tab w:val="clear" w:pos="8838"/>
        <w:tab w:val="left" w:pos="7590"/>
      </w:tabs>
      <w:ind w:left="851"/>
      <w:jc w:val="both"/>
      <w:rPr>
        <w:rFonts w:cs="Tahoma"/>
        <w:i/>
        <w:iCs/>
        <w:sz w:val="20"/>
        <w:szCs w:val="20"/>
      </w:rPr>
    </w:pPr>
    <w:r>
      <w:rPr>
        <w:rFonts w:cs="Tahoma"/>
        <w:i/>
        <w:iCs/>
        <w:sz w:val="18"/>
        <w:szCs w:val="18"/>
      </w:rPr>
      <w:t>(8407) Villa la Angostura (Neuquén</w:t>
    </w:r>
    <w:r>
      <w:rPr>
        <w:rFonts w:cs="Tahoma"/>
        <w:i/>
        <w:iCs/>
        <w:sz w:val="20"/>
        <w:szCs w:val="20"/>
      </w:rPr>
      <w:t>)</w:t>
    </w:r>
    <w:r>
      <w:rPr>
        <w:rFonts w:cs="Tahoma"/>
        <w:i/>
        <w:iCs/>
        <w:sz w:val="20"/>
        <w:szCs w:val="20"/>
      </w:rPr>
      <w:tab/>
    </w:r>
  </w:p>
  <w:p w:rsidR="00E16938" w:rsidRPr="00E15A99" w:rsidRDefault="0054384C" w:rsidP="00E15A99">
    <w:pPr>
      <w:pStyle w:val="Encabezado"/>
      <w:tabs>
        <w:tab w:val="clear" w:pos="4419"/>
      </w:tabs>
      <w:ind w:left="851"/>
      <w:jc w:val="both"/>
      <w:rPr>
        <w:rFonts w:cs="Tahoma"/>
        <w:i/>
        <w:iCs/>
        <w:sz w:val="20"/>
        <w:szCs w:val="20"/>
      </w:rPr>
    </w:pPr>
  </w:p>
  <w:p w:rsidR="00E16938" w:rsidRPr="00F93850" w:rsidRDefault="006B0639" w:rsidP="005F5F04">
    <w:pPr>
      <w:pStyle w:val="Ttulo1"/>
      <w:jc w:val="left"/>
      <w:rPr>
        <w:rFonts w:ascii="Bookman Old Style" w:hAnsi="Bookman Old Style"/>
        <w:i/>
        <w:lang w:val="es-ES"/>
      </w:rPr>
    </w:pPr>
    <w:r>
      <w:rPr>
        <w:i/>
        <w:lang w:val="es-ES"/>
      </w:rPr>
      <w:t xml:space="preserve">                   </w:t>
    </w:r>
  </w:p>
  <w:p w:rsidR="00E16938" w:rsidRPr="00CE3546" w:rsidRDefault="006B0639" w:rsidP="00CE3546">
    <w:pPr>
      <w:rPr>
        <w:lang w:val="es-ES_tradnl"/>
      </w:rPr>
    </w:pPr>
    <w:r>
      <w:rPr>
        <w:lang w:val="es-ES_tradnl"/>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315AE"/>
    <w:multiLevelType w:val="hybridMultilevel"/>
    <w:tmpl w:val="DD689FEA"/>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3ADE1B11"/>
    <w:multiLevelType w:val="hybridMultilevel"/>
    <w:tmpl w:val="37FE7AC4"/>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3D704299"/>
    <w:multiLevelType w:val="hybridMultilevel"/>
    <w:tmpl w:val="3A7E864A"/>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abstractNum w:abstractNumId="3">
    <w:nsid w:val="4CC86325"/>
    <w:multiLevelType w:val="hybridMultilevel"/>
    <w:tmpl w:val="C13A7BF8"/>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B0639"/>
    <w:rsid w:val="00013E02"/>
    <w:rsid w:val="00065BD5"/>
    <w:rsid w:val="000E793A"/>
    <w:rsid w:val="001832A2"/>
    <w:rsid w:val="00184C73"/>
    <w:rsid w:val="001A4F40"/>
    <w:rsid w:val="002F1D62"/>
    <w:rsid w:val="003B38EB"/>
    <w:rsid w:val="003E5528"/>
    <w:rsid w:val="004C620A"/>
    <w:rsid w:val="00530D97"/>
    <w:rsid w:val="00534647"/>
    <w:rsid w:val="0054384C"/>
    <w:rsid w:val="0054549B"/>
    <w:rsid w:val="006B0639"/>
    <w:rsid w:val="006C2404"/>
    <w:rsid w:val="007034C9"/>
    <w:rsid w:val="00717983"/>
    <w:rsid w:val="007524E3"/>
    <w:rsid w:val="007771F5"/>
    <w:rsid w:val="00777859"/>
    <w:rsid w:val="007F7737"/>
    <w:rsid w:val="00881FB8"/>
    <w:rsid w:val="008F6304"/>
    <w:rsid w:val="00934BDA"/>
    <w:rsid w:val="009F08A7"/>
    <w:rsid w:val="009F36EE"/>
    <w:rsid w:val="00A255F2"/>
    <w:rsid w:val="00A44326"/>
    <w:rsid w:val="00B7018F"/>
    <w:rsid w:val="00B861F3"/>
    <w:rsid w:val="00C8410E"/>
    <w:rsid w:val="00D061BC"/>
    <w:rsid w:val="00D416FC"/>
    <w:rsid w:val="00E5278D"/>
    <w:rsid w:val="00E64ADF"/>
    <w:rsid w:val="00EA752B"/>
    <w:rsid w:val="00EB49FE"/>
    <w:rsid w:val="00F01DB8"/>
    <w:rsid w:val="00F07C4F"/>
    <w:rsid w:val="00F42786"/>
    <w:rsid w:val="00F95B4D"/>
    <w:rsid w:val="00FA7769"/>
    <w:rsid w:val="00FD109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639"/>
    <w:pPr>
      <w:spacing w:after="0" w:line="240" w:lineRule="auto"/>
    </w:pPr>
    <w:rPr>
      <w:rFonts w:ascii="Bookman Old Style" w:eastAsia="Times New Roman" w:hAnsi="Bookman Old Style" w:cs="Times New Roman"/>
      <w:sz w:val="24"/>
      <w:szCs w:val="24"/>
      <w:lang w:eastAsia="es-ES"/>
    </w:rPr>
  </w:style>
  <w:style w:type="paragraph" w:styleId="Ttulo1">
    <w:name w:val="heading 1"/>
    <w:basedOn w:val="Normal"/>
    <w:next w:val="Normal"/>
    <w:link w:val="Ttulo1Car"/>
    <w:qFormat/>
    <w:rsid w:val="006B0639"/>
    <w:pPr>
      <w:keepNext/>
      <w:jc w:val="both"/>
      <w:outlineLvl w:val="0"/>
    </w:pPr>
    <w:rPr>
      <w:rFonts w:ascii="Arial Narrow" w:hAnsi="Arial Narrow" w:cs="Tahoma"/>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B0639"/>
    <w:rPr>
      <w:rFonts w:ascii="Arial Narrow" w:eastAsia="Times New Roman" w:hAnsi="Arial Narrow" w:cs="Tahoma"/>
      <w:b/>
      <w:bCs/>
      <w:sz w:val="24"/>
      <w:szCs w:val="24"/>
      <w:lang w:val="es-ES_tradnl" w:eastAsia="es-ES"/>
    </w:rPr>
  </w:style>
  <w:style w:type="paragraph" w:styleId="Encabezado">
    <w:name w:val="header"/>
    <w:basedOn w:val="Normal"/>
    <w:link w:val="EncabezadoCar"/>
    <w:rsid w:val="006B0639"/>
    <w:pPr>
      <w:tabs>
        <w:tab w:val="center" w:pos="4419"/>
        <w:tab w:val="right" w:pos="8838"/>
      </w:tabs>
    </w:pPr>
  </w:style>
  <w:style w:type="character" w:customStyle="1" w:styleId="EncabezadoCar">
    <w:name w:val="Encabezado Car"/>
    <w:basedOn w:val="Fuentedeprrafopredeter"/>
    <w:link w:val="Encabezado"/>
    <w:rsid w:val="006B0639"/>
    <w:rPr>
      <w:rFonts w:ascii="Bookman Old Style" w:eastAsia="Times New Roman" w:hAnsi="Bookman Old Style" w:cs="Times New Roman"/>
      <w:sz w:val="24"/>
      <w:szCs w:val="24"/>
      <w:lang w:eastAsia="es-ES"/>
    </w:rPr>
  </w:style>
  <w:style w:type="paragraph" w:styleId="Textoindependiente">
    <w:name w:val="Body Text"/>
    <w:basedOn w:val="Normal"/>
    <w:link w:val="TextoindependienteCar"/>
    <w:unhideWhenUsed/>
    <w:rsid w:val="00B861F3"/>
    <w:pPr>
      <w:jc w:val="both"/>
    </w:pPr>
    <w:rPr>
      <w:rFonts w:ascii="Arial Narrow" w:hAnsi="Arial Narrow"/>
      <w:lang w:val="es-ES_tradnl"/>
    </w:rPr>
  </w:style>
  <w:style w:type="character" w:customStyle="1" w:styleId="TextoindependienteCar">
    <w:name w:val="Texto independiente Car"/>
    <w:basedOn w:val="Fuentedeprrafopredeter"/>
    <w:link w:val="Textoindependiente"/>
    <w:rsid w:val="00B861F3"/>
    <w:rPr>
      <w:rFonts w:ascii="Arial Narrow" w:eastAsia="Times New Roman" w:hAnsi="Arial Narrow" w:cs="Times New Roman"/>
      <w:sz w:val="24"/>
      <w:szCs w:val="24"/>
      <w:lang w:val="es-ES_tradnl" w:eastAsia="es-ES"/>
    </w:rPr>
  </w:style>
  <w:style w:type="paragraph" w:styleId="Textosinformato">
    <w:name w:val="Plain Text"/>
    <w:basedOn w:val="Normal"/>
    <w:next w:val="Normal"/>
    <w:link w:val="TextosinformatoCar"/>
    <w:uiPriority w:val="99"/>
    <w:semiHidden/>
    <w:unhideWhenUsed/>
    <w:rsid w:val="00B861F3"/>
    <w:pPr>
      <w:autoSpaceDE w:val="0"/>
      <w:autoSpaceDN w:val="0"/>
    </w:pPr>
    <w:rPr>
      <w:rFonts w:ascii="Courier New" w:hAnsi="Courier New" w:cs="Courier New"/>
      <w:sz w:val="20"/>
      <w:szCs w:val="20"/>
      <w:lang w:val="es-AR"/>
    </w:rPr>
  </w:style>
  <w:style w:type="character" w:customStyle="1" w:styleId="TextosinformatoCar">
    <w:name w:val="Texto sin formato Car"/>
    <w:basedOn w:val="Fuentedeprrafopredeter"/>
    <w:link w:val="Textosinformato"/>
    <w:uiPriority w:val="99"/>
    <w:semiHidden/>
    <w:rsid w:val="00B861F3"/>
    <w:rPr>
      <w:rFonts w:ascii="Courier New" w:eastAsia="Times New Roman" w:hAnsi="Courier New" w:cs="Courier New"/>
      <w:sz w:val="20"/>
      <w:szCs w:val="20"/>
      <w:lang w:val="es-AR" w:eastAsia="es-ES"/>
    </w:rPr>
  </w:style>
  <w:style w:type="paragraph" w:styleId="NormalWeb">
    <w:name w:val="Normal (Web)"/>
    <w:basedOn w:val="Normal"/>
    <w:uiPriority w:val="99"/>
    <w:semiHidden/>
    <w:unhideWhenUsed/>
    <w:rsid w:val="0054549B"/>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semiHidden/>
    <w:unhideWhenUsed/>
    <w:rsid w:val="00F07C4F"/>
    <w:pPr>
      <w:spacing w:after="120"/>
      <w:ind w:left="283"/>
    </w:pPr>
  </w:style>
  <w:style w:type="character" w:customStyle="1" w:styleId="SangradetextonormalCar">
    <w:name w:val="Sangría de texto normal Car"/>
    <w:basedOn w:val="Fuentedeprrafopredeter"/>
    <w:link w:val="Sangradetextonormal"/>
    <w:uiPriority w:val="99"/>
    <w:semiHidden/>
    <w:rsid w:val="00F07C4F"/>
    <w:rPr>
      <w:rFonts w:ascii="Bookman Old Style" w:eastAsia="Times New Roman" w:hAnsi="Bookman Old Style" w:cs="Times New Roman"/>
      <w:sz w:val="24"/>
      <w:szCs w:val="24"/>
      <w:lang w:eastAsia="es-ES"/>
    </w:rPr>
  </w:style>
  <w:style w:type="paragraph" w:styleId="Textodeglobo">
    <w:name w:val="Balloon Text"/>
    <w:basedOn w:val="Normal"/>
    <w:link w:val="TextodegloboCar"/>
    <w:uiPriority w:val="99"/>
    <w:semiHidden/>
    <w:unhideWhenUsed/>
    <w:rsid w:val="00D416FC"/>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6FC"/>
    <w:rPr>
      <w:rFonts w:ascii="Tahoma" w:eastAsia="Times New Roman" w:hAnsi="Tahoma" w:cs="Tahoma"/>
      <w:sz w:val="16"/>
      <w:szCs w:val="16"/>
      <w:lang w:eastAsia="es-ES"/>
    </w:rPr>
  </w:style>
  <w:style w:type="paragraph" w:customStyle="1" w:styleId="Default">
    <w:name w:val="Default"/>
    <w:rsid w:val="008F6304"/>
    <w:pPr>
      <w:autoSpaceDE w:val="0"/>
      <w:autoSpaceDN w:val="0"/>
      <w:adjustRightInd w:val="0"/>
      <w:spacing w:after="0" w:line="240" w:lineRule="auto"/>
    </w:pPr>
    <w:rPr>
      <w:rFonts w:ascii="BookmanOldStyle-Bold" w:eastAsia="Times New Roman" w:hAnsi="BookmanOldStyle-Bold" w:cs="BookmanOldStyle-Bold"/>
      <w:sz w:val="20"/>
      <w:szCs w:val="20"/>
      <w:lang w:eastAsia="es-ES"/>
    </w:rPr>
  </w:style>
</w:styles>
</file>

<file path=word/webSettings.xml><?xml version="1.0" encoding="utf-8"?>
<w:webSettings xmlns:r="http://schemas.openxmlformats.org/officeDocument/2006/relationships" xmlns:w="http://schemas.openxmlformats.org/wordprocessingml/2006/main">
  <w:divs>
    <w:div w:id="262498839">
      <w:bodyDiv w:val="1"/>
      <w:marLeft w:val="0"/>
      <w:marRight w:val="0"/>
      <w:marTop w:val="0"/>
      <w:marBottom w:val="0"/>
      <w:divBdr>
        <w:top w:val="none" w:sz="0" w:space="0" w:color="auto"/>
        <w:left w:val="none" w:sz="0" w:space="0" w:color="auto"/>
        <w:bottom w:val="none" w:sz="0" w:space="0" w:color="auto"/>
        <w:right w:val="none" w:sz="0" w:space="0" w:color="auto"/>
      </w:divBdr>
    </w:div>
    <w:div w:id="508062883">
      <w:bodyDiv w:val="1"/>
      <w:marLeft w:val="0"/>
      <w:marRight w:val="0"/>
      <w:marTop w:val="0"/>
      <w:marBottom w:val="0"/>
      <w:divBdr>
        <w:top w:val="none" w:sz="0" w:space="0" w:color="auto"/>
        <w:left w:val="none" w:sz="0" w:space="0" w:color="auto"/>
        <w:bottom w:val="none" w:sz="0" w:space="0" w:color="auto"/>
        <w:right w:val="none" w:sz="0" w:space="0" w:color="auto"/>
      </w:divBdr>
    </w:div>
    <w:div w:id="1134639762">
      <w:bodyDiv w:val="1"/>
      <w:marLeft w:val="0"/>
      <w:marRight w:val="0"/>
      <w:marTop w:val="0"/>
      <w:marBottom w:val="0"/>
      <w:divBdr>
        <w:top w:val="none" w:sz="0" w:space="0" w:color="auto"/>
        <w:left w:val="none" w:sz="0" w:space="0" w:color="auto"/>
        <w:bottom w:val="none" w:sz="0" w:space="0" w:color="auto"/>
        <w:right w:val="none" w:sz="0" w:space="0" w:color="auto"/>
      </w:divBdr>
    </w:div>
    <w:div w:id="1152912611">
      <w:bodyDiv w:val="1"/>
      <w:marLeft w:val="0"/>
      <w:marRight w:val="0"/>
      <w:marTop w:val="0"/>
      <w:marBottom w:val="0"/>
      <w:divBdr>
        <w:top w:val="none" w:sz="0" w:space="0" w:color="auto"/>
        <w:left w:val="none" w:sz="0" w:space="0" w:color="auto"/>
        <w:bottom w:val="none" w:sz="0" w:space="0" w:color="auto"/>
        <w:right w:val="none" w:sz="0" w:space="0" w:color="auto"/>
      </w:divBdr>
    </w:div>
    <w:div w:id="1193688507">
      <w:bodyDiv w:val="1"/>
      <w:marLeft w:val="0"/>
      <w:marRight w:val="0"/>
      <w:marTop w:val="0"/>
      <w:marBottom w:val="0"/>
      <w:divBdr>
        <w:top w:val="none" w:sz="0" w:space="0" w:color="auto"/>
        <w:left w:val="none" w:sz="0" w:space="0" w:color="auto"/>
        <w:bottom w:val="none" w:sz="0" w:space="0" w:color="auto"/>
        <w:right w:val="none" w:sz="0" w:space="0" w:color="auto"/>
      </w:divBdr>
    </w:div>
    <w:div w:id="1209952052">
      <w:bodyDiv w:val="1"/>
      <w:marLeft w:val="0"/>
      <w:marRight w:val="0"/>
      <w:marTop w:val="0"/>
      <w:marBottom w:val="0"/>
      <w:divBdr>
        <w:top w:val="none" w:sz="0" w:space="0" w:color="auto"/>
        <w:left w:val="none" w:sz="0" w:space="0" w:color="auto"/>
        <w:bottom w:val="none" w:sz="0" w:space="0" w:color="auto"/>
        <w:right w:val="none" w:sz="0" w:space="0" w:color="auto"/>
      </w:divBdr>
    </w:div>
    <w:div w:id="1303266389">
      <w:bodyDiv w:val="1"/>
      <w:marLeft w:val="0"/>
      <w:marRight w:val="0"/>
      <w:marTop w:val="0"/>
      <w:marBottom w:val="0"/>
      <w:divBdr>
        <w:top w:val="none" w:sz="0" w:space="0" w:color="auto"/>
        <w:left w:val="none" w:sz="0" w:space="0" w:color="auto"/>
        <w:bottom w:val="none" w:sz="0" w:space="0" w:color="auto"/>
        <w:right w:val="none" w:sz="0" w:space="0" w:color="auto"/>
      </w:divBdr>
    </w:div>
    <w:div w:id="1663270779">
      <w:bodyDiv w:val="1"/>
      <w:marLeft w:val="0"/>
      <w:marRight w:val="0"/>
      <w:marTop w:val="0"/>
      <w:marBottom w:val="0"/>
      <w:divBdr>
        <w:top w:val="none" w:sz="0" w:space="0" w:color="auto"/>
        <w:left w:val="none" w:sz="0" w:space="0" w:color="auto"/>
        <w:bottom w:val="none" w:sz="0" w:space="0" w:color="auto"/>
        <w:right w:val="none" w:sz="0" w:space="0" w:color="auto"/>
      </w:divBdr>
    </w:div>
    <w:div w:id="1762525869">
      <w:bodyDiv w:val="1"/>
      <w:marLeft w:val="0"/>
      <w:marRight w:val="0"/>
      <w:marTop w:val="0"/>
      <w:marBottom w:val="0"/>
      <w:divBdr>
        <w:top w:val="none" w:sz="0" w:space="0" w:color="auto"/>
        <w:left w:val="none" w:sz="0" w:space="0" w:color="auto"/>
        <w:bottom w:val="none" w:sz="0" w:space="0" w:color="auto"/>
        <w:right w:val="none" w:sz="0" w:space="0" w:color="auto"/>
      </w:divBdr>
    </w:div>
    <w:div w:id="1768309186">
      <w:bodyDiv w:val="1"/>
      <w:marLeft w:val="0"/>
      <w:marRight w:val="0"/>
      <w:marTop w:val="0"/>
      <w:marBottom w:val="0"/>
      <w:divBdr>
        <w:top w:val="none" w:sz="0" w:space="0" w:color="auto"/>
        <w:left w:val="none" w:sz="0" w:space="0" w:color="auto"/>
        <w:bottom w:val="none" w:sz="0" w:space="0" w:color="auto"/>
        <w:right w:val="none" w:sz="0" w:space="0" w:color="auto"/>
      </w:divBdr>
    </w:div>
    <w:div w:id="210059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377</Words>
  <Characters>2077</Characters>
  <Application>Microsoft Office Word</Application>
  <DocSecurity>0</DocSecurity>
  <Lines>17</Lines>
  <Paragraphs>4</Paragraphs>
  <ScaleCrop>false</ScaleCrop>
  <Company/>
  <LinksUpToDate>false</LinksUpToDate>
  <CharactersWithSpaces>2450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SHCD</dc:creator>
  <cp:lastModifiedBy>SHCD</cp:lastModifiedBy>
  <cp:revision>3</cp:revision>
  <cp:lastPrinted>2021-10-13T14:52:00Z</cp:lastPrinted>
  <dcterms:created xsi:type="dcterms:W3CDTF">2021-12-10T15:20:00Z</dcterms:created>
  <dcterms:modified xsi:type="dcterms:W3CDTF">2021-12-10T15:23:00Z</dcterms:modified>
</cp:coreProperties>
</file>